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9756" w14:textId="14887F8F" w:rsidR="00CD788B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50F2E460" wp14:editId="43A58E63">
            <wp:extent cx="1163380" cy="142494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gnitiva_Scent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37" cy="14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4"/>
          <w:szCs w:val="24"/>
        </w:rPr>
        <w:t xml:space="preserve">                                     </w:t>
      </w:r>
      <w:r>
        <w:rPr>
          <w:rFonts w:ascii="Verdana" w:hAnsi="Verdana" w:cs="Verdana"/>
          <w:b/>
          <w:bCs/>
          <w:noProof/>
          <w:sz w:val="24"/>
          <w:szCs w:val="24"/>
        </w:rPr>
        <w:drawing>
          <wp:inline distT="0" distB="0" distL="0" distR="0" wp14:anchorId="38F55548" wp14:editId="0067E81D">
            <wp:extent cx="2141220" cy="1536700"/>
            <wp:effectExtent l="0" t="0" r="0" b="1270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FACITAMEC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33"/>
                    <a:stretch/>
                  </pic:blipFill>
                  <pic:spPr bwMode="auto">
                    <a:xfrm>
                      <a:off x="0" y="0"/>
                      <a:ext cx="214122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04793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B361D2B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2609DDE7" w14:textId="77777777" w:rsidR="00E64E87" w:rsidRDefault="00E64E87" w:rsidP="00E64E87">
      <w:pPr>
        <w:pStyle w:val="Cabealho"/>
        <w:rPr>
          <w:rFonts w:ascii="Verdana" w:hAnsi="Verdana" w:cs="Verdana"/>
          <w:b/>
          <w:bCs/>
          <w:sz w:val="24"/>
          <w:szCs w:val="24"/>
        </w:rPr>
      </w:pPr>
    </w:p>
    <w:p w14:paraId="3AF77C49" w14:textId="3033247B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8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Curso de </w:t>
      </w:r>
      <w:r w:rsidR="00E64E87"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>Especialização</w:t>
      </w:r>
      <w:r w:rsidRPr="007E1B87">
        <w:rPr>
          <w:rFonts w:ascii="DIN Next LT Pro" w:eastAsia="Arial Unicode MS" w:hAnsi="DIN Next LT Pro" w:cs="Arial Unicode MS"/>
          <w:b w:val="0"/>
          <w:bCs w:val="0"/>
          <w:sz w:val="28"/>
        </w:rPr>
        <w:t xml:space="preserve"> em </w:t>
      </w:r>
    </w:p>
    <w:p w14:paraId="4367BF48" w14:textId="74D05EF4" w:rsidR="00CD788B" w:rsidRPr="007E1B87" w:rsidRDefault="00BD6761" w:rsidP="00CD788B">
      <w:pPr>
        <w:pStyle w:val="Ttulo3"/>
        <w:jc w:val="center"/>
        <w:rPr>
          <w:rFonts w:ascii="DIN Next LT Pro Black" w:eastAsia="Arial Unicode MS" w:hAnsi="DIN Next LT Pro Black" w:cs="Arial Unicode MS"/>
          <w:sz w:val="28"/>
        </w:rPr>
      </w:pPr>
      <w:r>
        <w:rPr>
          <w:rFonts w:ascii="DIN Next LT Pro Black" w:eastAsia="Arial Unicode MS" w:hAnsi="DIN Next LT Pro Black" w:cs="Arial Unicode MS"/>
          <w:sz w:val="28"/>
        </w:rPr>
        <w:t>NEUROPSICOLOGIA</w:t>
      </w:r>
      <w:bookmarkStart w:id="0" w:name="_GoBack"/>
      <w:bookmarkEnd w:id="0"/>
    </w:p>
    <w:p w14:paraId="7E220F4F" w14:textId="3D922F47" w:rsidR="00CD788B" w:rsidRPr="007E1B87" w:rsidRDefault="009C507A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Manaus – AM</w:t>
      </w:r>
    </w:p>
    <w:p w14:paraId="7BB247F3" w14:textId="77777777" w:rsidR="00CD788B" w:rsidRPr="007E1B87" w:rsidRDefault="00CD788B" w:rsidP="00CD788B">
      <w:pPr>
        <w:rPr>
          <w:rFonts w:ascii="DIN Next LT Pro" w:eastAsia="Arial Unicode MS" w:hAnsi="DIN Next LT Pro"/>
          <w:sz w:val="28"/>
        </w:rPr>
      </w:pPr>
    </w:p>
    <w:p w14:paraId="017F3808" w14:textId="77777777" w:rsidR="00CD788B" w:rsidRPr="007E1B87" w:rsidRDefault="00CD788B" w:rsidP="00CD788B">
      <w:pPr>
        <w:pStyle w:val="Ttulo3"/>
        <w:jc w:val="center"/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</w:pPr>
      <w:r w:rsidRPr="007E1B87">
        <w:rPr>
          <w:rFonts w:ascii="DIN Next LT Pro" w:eastAsia="Arial Unicode MS" w:hAnsi="DIN Next LT Pro" w:cs="Arial Unicode MS"/>
          <w:b w:val="0"/>
          <w:bCs w:val="0"/>
          <w:sz w:val="21"/>
          <w:szCs w:val="20"/>
        </w:rPr>
        <w:t>Cronograma das disciplinas:</w:t>
      </w:r>
    </w:p>
    <w:p w14:paraId="08953D09" w14:textId="77777777" w:rsidR="00CD788B" w:rsidRPr="00CD788B" w:rsidRDefault="00CD788B" w:rsidP="00CD788B"/>
    <w:tbl>
      <w:tblPr>
        <w:tblW w:w="11492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820"/>
        <w:gridCol w:w="4634"/>
        <w:gridCol w:w="3978"/>
      </w:tblGrid>
      <w:tr w:rsidR="0061774E" w:rsidRPr="0061774E" w14:paraId="36C0DF1B" w14:textId="77777777" w:rsidTr="00BD6761">
        <w:trPr>
          <w:trHeight w:val="560"/>
        </w:trPr>
        <w:tc>
          <w:tcPr>
            <w:tcW w:w="1060" w:type="dxa"/>
            <w:shd w:val="clear" w:color="000000" w:fill="213555"/>
            <w:vAlign w:val="center"/>
            <w:hideMark/>
          </w:tcPr>
          <w:p w14:paraId="309AE9A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61774E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Datas</w:t>
            </w:r>
          </w:p>
        </w:tc>
        <w:tc>
          <w:tcPr>
            <w:tcW w:w="1820" w:type="dxa"/>
            <w:shd w:val="clear" w:color="000000" w:fill="213555"/>
            <w:vAlign w:val="center"/>
            <w:hideMark/>
          </w:tcPr>
          <w:p w14:paraId="4202828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61774E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Carga Horária</w:t>
            </w:r>
          </w:p>
        </w:tc>
        <w:tc>
          <w:tcPr>
            <w:tcW w:w="4634" w:type="dxa"/>
            <w:shd w:val="clear" w:color="000000" w:fill="213555"/>
            <w:vAlign w:val="center"/>
            <w:hideMark/>
          </w:tcPr>
          <w:p w14:paraId="7555A312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61774E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Disciplina</w:t>
            </w:r>
          </w:p>
        </w:tc>
        <w:tc>
          <w:tcPr>
            <w:tcW w:w="3978" w:type="dxa"/>
            <w:shd w:val="clear" w:color="000000" w:fill="213555"/>
            <w:vAlign w:val="center"/>
            <w:hideMark/>
          </w:tcPr>
          <w:p w14:paraId="715DCE51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</w:pPr>
            <w:r w:rsidRPr="0061774E">
              <w:rPr>
                <w:rFonts w:ascii="DINNextLTPro-Regular" w:hAnsi="DINNextLTPro-Regular"/>
                <w:b/>
                <w:bCs/>
                <w:color w:val="FFFFFF"/>
                <w:sz w:val="28"/>
                <w:szCs w:val="28"/>
              </w:rPr>
              <w:t>Professor</w:t>
            </w:r>
          </w:p>
        </w:tc>
      </w:tr>
      <w:tr w:rsidR="0061774E" w:rsidRPr="0061774E" w14:paraId="3AFB9D8C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203BD50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13/04/18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67DBD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56A65DB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Neuropsicologia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Clínica: Bases Históricas, Perspectivas Futuras e Aspectos Práticos (da avaliação à reabilitação neuropsicológica)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DD261B7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Tatiana Meca (SP)</w:t>
            </w:r>
          </w:p>
        </w:tc>
      </w:tr>
      <w:tr w:rsidR="0061774E" w:rsidRPr="0061774E" w14:paraId="42D1108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1D7C54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14/04/18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DB7D7D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0E0ED11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Neuropsicologia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na Prática Clínica: Bases Históricas, Perspectivas Futuras e Aspectos Práticos (da avaliação à reabilitação neuropsicológica)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FF345FE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Tatiana Meca (SP)</w:t>
            </w:r>
          </w:p>
        </w:tc>
      </w:tr>
      <w:tr w:rsidR="0061774E" w:rsidRPr="0061774E" w14:paraId="1453318E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9747FA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11/05/18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53389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4AEAE6E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Entrevista investigativa inicial no processo de avaliação neuropsicológica: associação entre queixas cognitivas, comportamentais, sintomas clínicos e sinais neurológicos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C6686EE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Fabiola Prado</w:t>
            </w:r>
          </w:p>
        </w:tc>
      </w:tr>
      <w:tr w:rsidR="0061774E" w:rsidRPr="0061774E" w14:paraId="30AF34F8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56A0C6F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12/05/18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FCC16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B953D1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Entrevista investigativa inicial no processo de avaliação neuropsicológica: associação entre queixas cognitivas, comportamentais, sintomas clínicos e sinais neurológicos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1754F106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Fabiola Prado</w:t>
            </w:r>
          </w:p>
        </w:tc>
      </w:tr>
      <w:tr w:rsidR="0061774E" w:rsidRPr="0061774E" w14:paraId="026209AC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C8FD40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01/06/18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4C4EFE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234139C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Entendendo o sistema nervoso central: das redes neurais à cognição humana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2E12555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Karin Di Monteiro (SP)</w:t>
            </w:r>
          </w:p>
        </w:tc>
      </w:tr>
      <w:tr w:rsidR="0061774E" w:rsidRPr="0061774E" w14:paraId="11E3912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619AC28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02/06/18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1EE3581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4A875E76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Entendendo o sistema nervoso central: das redes neurais à cognição humana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63F9FD5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Karin Di Monteiro (SP)</w:t>
            </w:r>
          </w:p>
        </w:tc>
      </w:tr>
      <w:tr w:rsidR="0061774E" w:rsidRPr="0061774E" w14:paraId="7AA34AB6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243AEA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13/07/18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8F11D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0ABECD2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técnicas de avaliação da atenção e das funções executivas em condições de saúde e em quadros patológicos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EA92954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Carolina Toledo Piza (SP)</w:t>
            </w:r>
          </w:p>
        </w:tc>
      </w:tr>
      <w:tr w:rsidR="0061774E" w:rsidRPr="0061774E" w14:paraId="4F61BD09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5762818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14/07/18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ED03D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FB98196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técnicas de avaliação da atenção e das funções executivas em condições de saúde e em quadros patológicos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AAD2499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Carolina Toledo Piza (SP)</w:t>
            </w:r>
          </w:p>
        </w:tc>
      </w:tr>
      <w:tr w:rsidR="0061774E" w:rsidRPr="0061774E" w14:paraId="5B2A9587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39DF458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10/08/18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DB3D60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47274A6C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técnicas de avaliação do aprendizado e da memória em condições de saúde e em quadros patológicos: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95EF6B0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Dr. Marcos Vinícius (SP)</w:t>
            </w:r>
          </w:p>
        </w:tc>
      </w:tr>
      <w:tr w:rsidR="0061774E" w:rsidRPr="0061774E" w14:paraId="3F86C51E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BB742D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11/08/18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8C3A6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EA94467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técnicas de avaliação do aprendizado e da memória em condições de saúde e em quadros patológicos: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EB20C17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Dr. Marcos Vinícius (SP)</w:t>
            </w:r>
          </w:p>
        </w:tc>
      </w:tr>
      <w:tr w:rsidR="0061774E" w:rsidRPr="0061774E" w14:paraId="45581C8C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044E5F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31/08/18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E380FC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7C2ECBD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Neurobiológicas e técnicas de avaliação das funções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percepto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-motoras e da linguagem em condições de saúde e em quadros patológicos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7C00CA26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Thaís Barbosa</w:t>
            </w:r>
          </w:p>
        </w:tc>
      </w:tr>
      <w:tr w:rsidR="0061774E" w:rsidRPr="0061774E" w14:paraId="1E1E95B6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04C13B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01/09/18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19DC3D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7C6F50A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Neurobiológicas e técnicas de avaliação das funções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percepto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-motoras e da linguagem em condições de saúde e em quadros patológicos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5575AA99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Thaís Barbosa</w:t>
            </w:r>
          </w:p>
        </w:tc>
      </w:tr>
      <w:tr w:rsidR="0061774E" w:rsidRPr="0061774E" w14:paraId="61775AA5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66230B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lastRenderedPageBreak/>
              <w:t>12/10/18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FF304BD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3909ABF7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do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Neurodesenvolvimento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a construção de uma bateria neuropsicológica infantil: da avaliação ao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316EC63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Carolina Toledo Piza (SP)</w:t>
            </w:r>
          </w:p>
        </w:tc>
      </w:tr>
      <w:tr w:rsidR="0061774E" w:rsidRPr="0061774E" w14:paraId="1CA03125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ADD4D2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13/10/18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6E48EA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9418831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do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Neurodesenvolvimento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a construção de uma bateria neuropsicológica infantil: da avaliação ao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2128C62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Carolina Toledo Piza (SP)</w:t>
            </w:r>
          </w:p>
        </w:tc>
      </w:tr>
      <w:tr w:rsidR="0061774E" w:rsidRPr="0061774E" w14:paraId="59DB7C0A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88A0BFF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16/11/18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2FAFEE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2124993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neurofuncionais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a avaliação neuropsicológica em adultos: da escolha dos testes à construção do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29D5BE7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Priscila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Covre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2D4ACEFD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543284A4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17/11/18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176ED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B03A06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Bases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neurofuncionais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e a avaliação neuropsicológica em adultos: da escolha dos testes à construção do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52D1351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Priscila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Covre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6418FE87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29F37B1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14/12/18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C6815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65BD757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Aspectos neurobiológicos do envelhecimento e a avaliação neuropsicológica do idoso: da escolha dos testes à construção do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C61196B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Profa.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Maila</w:t>
            </w:r>
            <w:proofErr w:type="spellEnd"/>
          </w:p>
        </w:tc>
      </w:tr>
      <w:tr w:rsidR="0061774E" w:rsidRPr="0061774E" w14:paraId="3BB54798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2DE9672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15/12/18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27CC9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7DF986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Aspectos neurobiológicos do envelhecimento e a avaliação neuropsicológica do idoso: da escolha dos testes à construção do laudo neuropsicológico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7E5F35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Profa.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Maila</w:t>
            </w:r>
            <w:proofErr w:type="spellEnd"/>
          </w:p>
        </w:tc>
      </w:tr>
      <w:tr w:rsidR="0061774E" w:rsidRPr="0061774E" w14:paraId="7E228304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48856C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18/01/19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75F1D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0CBFEB3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Associação entre achados de exames neurológicos e avaliação neuropsicológica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CF71663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Robson Amorim</w:t>
            </w:r>
          </w:p>
        </w:tc>
      </w:tr>
      <w:tr w:rsidR="0061774E" w:rsidRPr="0061774E" w14:paraId="1253396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D09335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19/01/19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03EA2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72398CB6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Associação entre achados de exames neurológicos e avaliação neuropsicológica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4D82013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Robson Amorim</w:t>
            </w:r>
          </w:p>
        </w:tc>
      </w:tr>
      <w:tr w:rsidR="0061774E" w:rsidRPr="0061774E" w14:paraId="6962C086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DCE806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08/02/19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620FB0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A4A64C8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308F31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Ivanda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Tudesco (SP)</w:t>
            </w:r>
          </w:p>
        </w:tc>
      </w:tr>
      <w:tr w:rsidR="0061774E" w:rsidRPr="0061774E" w14:paraId="295F10B1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C80C89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09/02/19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9C48F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DA8B640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C6492C3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Ivanda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Tudesco (SP)</w:t>
            </w:r>
          </w:p>
        </w:tc>
      </w:tr>
      <w:tr w:rsidR="0061774E" w:rsidRPr="0061774E" w14:paraId="6FD3790F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F10259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15/03/19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7E58F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F289A8F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II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3BE1FB7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Ivanda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Tudesco (SP)</w:t>
            </w:r>
          </w:p>
        </w:tc>
      </w:tr>
      <w:tr w:rsidR="0061774E" w:rsidRPr="0061774E" w14:paraId="0963E76D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ED81C8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b/>
                <w:bCs/>
                <w:color w:val="000000"/>
                <w:sz w:val="20"/>
                <w:szCs w:val="20"/>
              </w:rPr>
              <w:t>16/03/19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3CB260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37FDE13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II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5B774376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Ivanda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Tudesco (SP)</w:t>
            </w:r>
          </w:p>
        </w:tc>
      </w:tr>
      <w:tr w:rsidR="0061774E" w:rsidRPr="0061774E" w14:paraId="0A45E6F0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58B2071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12/04/19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C76DB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3DC94705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I- Elaboração do artigo em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Neuropsicologia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DB66B79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Thiago Gusmão (SP)</w:t>
            </w:r>
          </w:p>
        </w:tc>
      </w:tr>
      <w:tr w:rsidR="0061774E" w:rsidRPr="0061774E" w14:paraId="06B761F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6B940E8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13/04/19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FBD53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72F0C5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Metodologia do Trabalho Científico I- Elaboração do artigo em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Neuropsicologia</w:t>
            </w:r>
            <w:proofErr w:type="spellEnd"/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2F89D4D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Thiago Gusmão (SP)</w:t>
            </w:r>
          </w:p>
        </w:tc>
      </w:tr>
      <w:tr w:rsidR="0061774E" w:rsidRPr="0061774E" w14:paraId="0C888C2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4356BFD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10/05/19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7C920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5FB6E43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avaliação neuropsicológica do comportamento e das emoções: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9C1D802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Dr. Antônio de Pádua Serafim (SP)</w:t>
            </w:r>
          </w:p>
        </w:tc>
      </w:tr>
      <w:tr w:rsidR="0061774E" w:rsidRPr="0061774E" w14:paraId="3FD95C26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D74D22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11/05/19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AF589F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2E78AA1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Bases Neurobiológicas e avaliação neuropsicológica do comportamento e das emoções: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27BE052D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Dr. Antônio de Pádua Serafim (SP)</w:t>
            </w:r>
          </w:p>
        </w:tc>
      </w:tr>
      <w:tr w:rsidR="0061774E" w:rsidRPr="0061774E" w14:paraId="1C05DC77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0B0FE9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14/06/19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249A9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44B4642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Relação entre Fármacos e funções cognitivas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76D31CD4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Ricardo Machado</w:t>
            </w:r>
          </w:p>
        </w:tc>
      </w:tr>
      <w:tr w:rsidR="0061774E" w:rsidRPr="0061774E" w14:paraId="0EAF8F60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27E786F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15/06/19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3275D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42E0BD4F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Relação entre Fármacos e funções cognitivas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2CB5CAF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Ricardo Machado</w:t>
            </w:r>
          </w:p>
        </w:tc>
      </w:tr>
      <w:tr w:rsidR="0061774E" w:rsidRPr="0061774E" w14:paraId="1AB05462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01C1BA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12/07/19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5CF3D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760243DC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Metodologia do Trabalho Científico II- Redação Técnica e Normatização do Artigo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FF23A3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Thiago Gusmão (SP)</w:t>
            </w:r>
          </w:p>
        </w:tc>
      </w:tr>
      <w:tr w:rsidR="0061774E" w:rsidRPr="0061774E" w14:paraId="410FC12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9A1E580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13/07/19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EE5EA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DB20FF3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Metodologia do Trabalho Científico II- Redação Técnica e Normatização do Artigo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531AAA9A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Thiago Gusmão (SP)</w:t>
            </w:r>
          </w:p>
        </w:tc>
      </w:tr>
      <w:tr w:rsidR="0061774E" w:rsidRPr="0061774E" w14:paraId="3E43F062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47265B1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09/08/19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3B3ED54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8A46192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III: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53FDE67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Priscila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Covre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04CED8B5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F69A6B5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10/08/19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2D560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D4B2AEF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III: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67BAD01D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Priscila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Covre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6BCE4A00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E5C480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13/09/19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434DA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020763E7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Avaliação Neuropsicológica Forense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7090530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Dr. Antônio de Pádua Serafim/ ou prof. Glaucia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Benute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3F873966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63F9C8B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14/09/19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96629D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451C8C0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Avaliação Neuropsicológica Forense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708F2B90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Dr. Antônio de Pádua Serafim/ ou prof. Glaucia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Benute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35BF860C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1B1C683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11/10/19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195BD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3E62A0A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FE7AC0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 confirmar</w:t>
            </w:r>
          </w:p>
        </w:tc>
      </w:tr>
      <w:tr w:rsidR="0061774E" w:rsidRPr="0061774E" w14:paraId="0A8A693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F865DB8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12/10/19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0C609C7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3871D808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Metodologia do Ensino Superior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279825A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 confirmar</w:t>
            </w:r>
          </w:p>
        </w:tc>
      </w:tr>
      <w:tr w:rsidR="0061774E" w:rsidRPr="0061774E" w14:paraId="5735D05C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AF28D5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08/11/19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251BD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8A9B830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Neuropsicológica na Prática Clínica: aspectos históricos, bases e fundamentos neurobiológicos, perspectivas futuras e recursos tecnológicos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20BBBF0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Beatriz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Baldívia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05FAD92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4687420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09/11/19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DFCA98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7100BFF0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Neuropsicológica na Prática Clínica: aspectos históricos, bases e fundamentos neurobiológicos, perspectivas futuras e recursos tecnológicos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4D04BDB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Beatriz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Baldívia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563DC107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0369FA7A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13/12/19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BAC21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7EB570F4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na Infância e na adolescência/ orientação a ambientes de ensino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11BB371B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Adriana Rossi (SP)</w:t>
            </w:r>
          </w:p>
        </w:tc>
      </w:tr>
      <w:tr w:rsidR="0061774E" w:rsidRPr="0061774E" w14:paraId="23E08C2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1A23088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14/12/19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D0BEF5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5DEA1946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na Infância e na adolescência/ orientação a ambientes de ensino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78D87A80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Adriana Rossi (SP)</w:t>
            </w:r>
          </w:p>
        </w:tc>
      </w:tr>
      <w:tr w:rsidR="0061774E" w:rsidRPr="0061774E" w14:paraId="42BA1C4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86E1746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17/01/20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7FC77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B144E49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neuropsicológica em adultos e idosos com lesão adquirida (traumatismo craniano, acidente vascular cerebral, tumores, epilepsia, demência)/ orientação a familiares e cuidadores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50C44DA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Fabíola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Canali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Prado (SP)</w:t>
            </w:r>
          </w:p>
        </w:tc>
      </w:tr>
      <w:tr w:rsidR="0061774E" w:rsidRPr="0061774E" w14:paraId="47A56C27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8DB119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18/01/20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73F23E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1C5212FE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Introdução à (Re)habilitação neuropsicológica em adultos e idosos com lesão adquirida (traumatismo craniano, acidente vascular cerebral, tumores, epilepsia, demência)/ orientação a familiares e cuidadores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13AF503A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Fabíola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Canali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Prado (SP)</w:t>
            </w:r>
          </w:p>
        </w:tc>
      </w:tr>
      <w:tr w:rsidR="0061774E" w:rsidRPr="0061774E" w14:paraId="498A6518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3032FF04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14/02/20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F6E170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D76CBA0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IV: Apresentação de casos clínicos- da teoria à prática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16E8FAB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Beatriz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Baldívia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6DCA0B91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5D55189E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15/02/20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9E4981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776A71D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Atividade Prática Supervisionada IV: Apresentação de casos clínicos- da teoria à prática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4DF5E7CA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Dra. Beatriz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Baldívia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 (SP)</w:t>
            </w:r>
          </w:p>
        </w:tc>
      </w:tr>
      <w:tr w:rsidR="0061774E" w:rsidRPr="0061774E" w14:paraId="521E65FB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B2ABC0C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20/02/19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7D1AA9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05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Sexta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27749A71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Apresentação de TCC e discussão de casos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3F559ABF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Mônica Miranda (SP)</w:t>
            </w:r>
          </w:p>
        </w:tc>
      </w:tr>
      <w:tr w:rsidR="0061774E" w:rsidRPr="0061774E" w14:paraId="77FFF023" w14:textId="77777777" w:rsidTr="00BD6761">
        <w:trPr>
          <w:trHeight w:val="560"/>
        </w:trPr>
        <w:tc>
          <w:tcPr>
            <w:tcW w:w="1060" w:type="dxa"/>
            <w:shd w:val="clear" w:color="auto" w:fill="auto"/>
            <w:vAlign w:val="center"/>
            <w:hideMark/>
          </w:tcPr>
          <w:p w14:paraId="733B2ACB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21/02/19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FE59B11" w14:textId="77777777" w:rsidR="0061774E" w:rsidRPr="0061774E" w:rsidRDefault="0061774E" w:rsidP="0061774E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hs</w:t>
            </w:r>
            <w:proofErr w:type="spellEnd"/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/aula</w:t>
            </w: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br/>
              <w:t>Sábado</w:t>
            </w:r>
          </w:p>
        </w:tc>
        <w:tc>
          <w:tcPr>
            <w:tcW w:w="4634" w:type="dxa"/>
            <w:shd w:val="clear" w:color="auto" w:fill="auto"/>
            <w:vAlign w:val="bottom"/>
            <w:hideMark/>
          </w:tcPr>
          <w:p w14:paraId="667AB59D" w14:textId="77777777" w:rsidR="0061774E" w:rsidRPr="0061774E" w:rsidRDefault="0061774E" w:rsidP="0061774E">
            <w:pPr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Apresentação de TCC e discussão de casos</w:t>
            </w:r>
          </w:p>
        </w:tc>
        <w:tc>
          <w:tcPr>
            <w:tcW w:w="3978" w:type="dxa"/>
            <w:shd w:val="clear" w:color="auto" w:fill="auto"/>
            <w:vAlign w:val="center"/>
            <w:hideMark/>
          </w:tcPr>
          <w:p w14:paraId="0C962B18" w14:textId="77777777" w:rsidR="0061774E" w:rsidRPr="0061774E" w:rsidRDefault="0061774E" w:rsidP="00BD6761">
            <w:pPr>
              <w:jc w:val="center"/>
              <w:rPr>
                <w:rFonts w:ascii="DINNextLTPro-Regular" w:hAnsi="DINNextLTPro-Regular"/>
                <w:color w:val="000000"/>
                <w:sz w:val="20"/>
                <w:szCs w:val="20"/>
              </w:rPr>
            </w:pPr>
            <w:r w:rsidRPr="0061774E">
              <w:rPr>
                <w:rFonts w:ascii="DINNextLTPro-Regular" w:hAnsi="DINNextLTPro-Regular"/>
                <w:color w:val="000000"/>
                <w:sz w:val="20"/>
                <w:szCs w:val="20"/>
              </w:rPr>
              <w:t>Dra. Mônica Miranda (SP)</w:t>
            </w:r>
          </w:p>
        </w:tc>
      </w:tr>
    </w:tbl>
    <w:p w14:paraId="3C8C5FF6" w14:textId="77777777" w:rsidR="007E1B87" w:rsidRDefault="007E1B87" w:rsidP="0061774E">
      <w:pPr>
        <w:widowControl w:val="0"/>
        <w:autoSpaceDE w:val="0"/>
        <w:autoSpaceDN w:val="0"/>
        <w:adjustRightInd w:val="0"/>
        <w:ind w:right="-283" w:hanging="1560"/>
        <w:rPr>
          <w:rFonts w:ascii="Arial Unicode MS" w:eastAsia="Arial Unicode MS" w:hAnsi="Tahoma" w:cs="Arial Unicode MS"/>
          <w:color w:val="FF0000"/>
          <w:lang w:eastAsia="en-US"/>
        </w:rPr>
      </w:pPr>
    </w:p>
    <w:p w14:paraId="69792453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677379B7" w14:textId="77777777" w:rsidR="00E64E87" w:rsidRDefault="00E64E87" w:rsidP="00E64E87">
      <w:pPr>
        <w:widowControl w:val="0"/>
        <w:autoSpaceDE w:val="0"/>
        <w:autoSpaceDN w:val="0"/>
        <w:adjustRightInd w:val="0"/>
        <w:ind w:right="-283"/>
        <w:rPr>
          <w:rFonts w:ascii="Arial Narrow" w:eastAsia="Arial Unicode MS" w:hAnsi="Arial Narrow" w:cs="Arial Narrow"/>
          <w:b/>
          <w:bCs/>
          <w:sz w:val="18"/>
          <w:szCs w:val="18"/>
          <w:lang w:eastAsia="en-US"/>
        </w:rPr>
      </w:pPr>
    </w:p>
    <w:p w14:paraId="356E3BAC" w14:textId="77777777" w:rsidR="005632C5" w:rsidRDefault="005632C5" w:rsidP="005632C5">
      <w:pPr>
        <w:widowControl w:val="0"/>
        <w:autoSpaceDE w:val="0"/>
        <w:autoSpaceDN w:val="0"/>
        <w:adjustRightInd w:val="0"/>
        <w:ind w:right="-283"/>
        <w:rPr>
          <w:rFonts w:ascii="Arial Unicode MS" w:eastAsia="Arial Unicode MS" w:hAnsi="Tahoma" w:cs="Arial Unicode MS"/>
          <w:color w:val="FF0000"/>
          <w:lang w:eastAsia="en-US"/>
        </w:rPr>
      </w:pPr>
    </w:p>
    <w:p w14:paraId="08B8A2F2" w14:textId="32C77C1A" w:rsidR="00CD788B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 Black" w:hAnsi="DIN Next LT Pro Black"/>
          <w:b/>
          <w:bCs/>
        </w:rPr>
        <w:t>OBSERVAÇÕES</w:t>
      </w:r>
      <w:r w:rsidR="00CE6EF8">
        <w:rPr>
          <w:rFonts w:ascii="DIN Next LT Pro Black" w:hAnsi="DIN Next LT Pro Black"/>
          <w:b/>
          <w:bCs/>
        </w:rPr>
        <w:t xml:space="preserve">: </w:t>
      </w:r>
      <w:r w:rsidR="005632C5" w:rsidRPr="00EA5F6B">
        <w:rPr>
          <w:rFonts w:ascii="DIN Next LT Pro" w:hAnsi="DIN Next LT Pro"/>
        </w:rPr>
        <w:t>O CORPO DOSCENT</w:t>
      </w:r>
      <w:r w:rsidR="00CE6EF8" w:rsidRPr="00EA5F6B">
        <w:rPr>
          <w:rFonts w:ascii="DIN Next LT Pro" w:hAnsi="DIN Next LT Pro"/>
        </w:rPr>
        <w:t>E FICA SUJEITO À MODIFICAÇÕ</w:t>
      </w:r>
      <w:r w:rsidR="00EA5F6B" w:rsidRPr="00EA5F6B">
        <w:rPr>
          <w:rFonts w:ascii="DIN Next LT Pro" w:hAnsi="DIN Next LT Pro"/>
        </w:rPr>
        <w:t>ES AO LONGO DO CURSO CASO HAJA IMPREVISTOS NA AGENDA DO PROFESSOR.</w:t>
      </w:r>
      <w:r w:rsidR="00BC2FBA">
        <w:rPr>
          <w:rFonts w:ascii="DIN Next LT Pro" w:hAnsi="DIN Next LT Pro"/>
        </w:rPr>
        <w:t xml:space="preserve"> </w:t>
      </w:r>
    </w:p>
    <w:p w14:paraId="62BC9DC2" w14:textId="3523AC98" w:rsidR="00BC2FBA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HAVENDO A</w:t>
      </w:r>
      <w:r w:rsidR="00BC2FBA">
        <w:rPr>
          <w:rFonts w:ascii="DIN Next LT Pro" w:hAnsi="DIN Next LT Pro"/>
        </w:rPr>
        <w:t xml:space="preserve"> NECESSIDADE DE SUBSTITUIÇÃ</w:t>
      </w:r>
      <w:r>
        <w:rPr>
          <w:rFonts w:ascii="DIN Next LT Pro" w:hAnsi="DIN Next LT Pro"/>
        </w:rPr>
        <w:t>O NO CORPO DOSCENTE, TEREMOS SEMPRE UM PROFISS</w:t>
      </w:r>
      <w:r w:rsidR="00293D1B">
        <w:rPr>
          <w:rFonts w:ascii="DIN Next LT Pro" w:hAnsi="DIN Next LT Pro"/>
        </w:rPr>
        <w:t>IONAL DE MESMO NÍVEL</w:t>
      </w:r>
      <w:r>
        <w:rPr>
          <w:rFonts w:ascii="DIN Next LT Pro" w:hAnsi="DIN Next LT Pro"/>
        </w:rPr>
        <w:t xml:space="preserve"> EVITANDO PREJUÍZOS À QUALIDADE DE NOSSOS CURSOS.</w:t>
      </w:r>
    </w:p>
    <w:p w14:paraId="035B3564" w14:textId="4246CDD9" w:rsidR="004A1BDD" w:rsidRDefault="004A1BDD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ALTERAÇÕES SERÃO SEMPRE COMUNIDADAS VIA –EMAIL.</w:t>
      </w:r>
    </w:p>
    <w:p w14:paraId="40869452" w14:textId="77777777" w:rsidR="00EA5F6B" w:rsidRDefault="00EA5F6B" w:rsidP="00EA5F6B">
      <w:pPr>
        <w:jc w:val="center"/>
        <w:rPr>
          <w:rFonts w:ascii="DIN Next LT Pro" w:hAnsi="DIN Next LT Pro"/>
        </w:rPr>
      </w:pPr>
    </w:p>
    <w:p w14:paraId="5467091B" w14:textId="3B117EA2" w:rsidR="00EA5F6B" w:rsidRPr="00EA5F6B" w:rsidRDefault="00EA5F6B" w:rsidP="00EA5F6B">
      <w:pPr>
        <w:jc w:val="center"/>
        <w:rPr>
          <w:rFonts w:ascii="DIN Next LT Pro Black" w:hAnsi="DIN Next LT Pro Black"/>
          <w:b/>
          <w:bCs/>
        </w:rPr>
      </w:pPr>
      <w:r w:rsidRPr="00EA5F6B">
        <w:rPr>
          <w:rFonts w:ascii="DIN Next LT Pro Black" w:hAnsi="DIN Next LT Pro Black"/>
          <w:b/>
          <w:bCs/>
        </w:rPr>
        <w:t>D</w:t>
      </w:r>
      <w:r>
        <w:rPr>
          <w:rFonts w:ascii="DIN Next LT Pro Black" w:hAnsi="DIN Next LT Pro Black"/>
          <w:b/>
          <w:bCs/>
        </w:rPr>
        <w:t>úvidas ou I</w:t>
      </w:r>
      <w:r w:rsidRPr="00EA5F6B">
        <w:rPr>
          <w:rFonts w:ascii="DIN Next LT Pro Black" w:hAnsi="DIN Next LT Pro Black"/>
          <w:b/>
          <w:bCs/>
        </w:rPr>
        <w:t>nformações:</w:t>
      </w:r>
    </w:p>
    <w:p w14:paraId="25BB9C26" w14:textId="35994229" w:rsidR="00EA5F6B" w:rsidRPr="00EA5F6B" w:rsidRDefault="00EA5F6B" w:rsidP="00EA5F6B">
      <w:pPr>
        <w:jc w:val="center"/>
        <w:rPr>
          <w:rFonts w:ascii="DIN Next LT Pro" w:hAnsi="DIN Next LT Pro"/>
        </w:rPr>
      </w:pPr>
      <w:r>
        <w:rPr>
          <w:rFonts w:ascii="DIN Next LT Pro" w:hAnsi="DIN Next LT Pro"/>
        </w:rPr>
        <w:t>contato@cognitivascientia.com.br</w:t>
      </w:r>
    </w:p>
    <w:sectPr w:rsidR="00EA5F6B" w:rsidRPr="00EA5F6B" w:rsidSect="005632C5">
      <w:pgSz w:w="11900" w:h="16840"/>
      <w:pgMar w:top="363" w:right="1800" w:bottom="100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 Next LT Pro">
    <w:panose1 w:val="020B0503020203050203"/>
    <w:charset w:val="00"/>
    <w:family w:val="auto"/>
    <w:pitch w:val="variable"/>
    <w:sig w:usb0="A000002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IN Next LT Pro Black">
    <w:panose1 w:val="020B0A03020203050203"/>
    <w:charset w:val="00"/>
    <w:family w:val="auto"/>
    <w:pitch w:val="variable"/>
    <w:sig w:usb0="A000002F" w:usb1="5000205B" w:usb2="00000000" w:usb3="00000000" w:csb0="0000009B" w:csb1="00000000"/>
  </w:font>
  <w:font w:name="DINNextLTPro-Regular">
    <w:charset w:val="00"/>
    <w:family w:val="auto"/>
    <w:pitch w:val="variable"/>
    <w:sig w:usb0="A000002F" w:usb1="5000205B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B"/>
    <w:rsid w:val="000236E2"/>
    <w:rsid w:val="000E79BA"/>
    <w:rsid w:val="0028338F"/>
    <w:rsid w:val="00293D1B"/>
    <w:rsid w:val="002F6088"/>
    <w:rsid w:val="004254A0"/>
    <w:rsid w:val="004A1BDD"/>
    <w:rsid w:val="00517DC3"/>
    <w:rsid w:val="00557EB7"/>
    <w:rsid w:val="005632C5"/>
    <w:rsid w:val="0061774E"/>
    <w:rsid w:val="0074240E"/>
    <w:rsid w:val="007E1B87"/>
    <w:rsid w:val="007F4C2D"/>
    <w:rsid w:val="008477BC"/>
    <w:rsid w:val="009055F9"/>
    <w:rsid w:val="00956B42"/>
    <w:rsid w:val="009C507A"/>
    <w:rsid w:val="00B77D5D"/>
    <w:rsid w:val="00B82577"/>
    <w:rsid w:val="00BC2FBA"/>
    <w:rsid w:val="00BD6761"/>
    <w:rsid w:val="00CD788B"/>
    <w:rsid w:val="00CE6EF8"/>
    <w:rsid w:val="00D43B12"/>
    <w:rsid w:val="00DC27F5"/>
    <w:rsid w:val="00E64520"/>
    <w:rsid w:val="00E64E87"/>
    <w:rsid w:val="00E92488"/>
    <w:rsid w:val="00EA5F6B"/>
    <w:rsid w:val="00EC1405"/>
    <w:rsid w:val="00ED7148"/>
    <w:rsid w:val="00F55C21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9B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88B"/>
    <w:rPr>
      <w:rFonts w:ascii="Times New Roman" w:eastAsia="Times New Roman" w:hAnsi="Times New Roman" w:cs="Times New Roman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D788B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D788B"/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Cabealho">
    <w:name w:val="header"/>
    <w:basedOn w:val="Normal"/>
    <w:link w:val="CabealhoChar"/>
    <w:uiPriority w:val="99"/>
    <w:rsid w:val="00CD788B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CD788B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88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88B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32C5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32C5"/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6480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Curso de Especialização em </vt:lpstr>
      <vt:lpstr>        TERAPIAS COGNITIVAS</vt:lpstr>
      <vt:lpstr>        Manaus – AM</vt:lpstr>
      <vt:lpstr>        Cronograma das disciplinas:</vt:lpstr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Ogata</dc:creator>
  <cp:keywords/>
  <dc:description/>
  <cp:lastModifiedBy>Usuário do Microsoft Office</cp:lastModifiedBy>
  <cp:revision>2</cp:revision>
  <cp:lastPrinted>2017-03-28T19:56:00Z</cp:lastPrinted>
  <dcterms:created xsi:type="dcterms:W3CDTF">2018-10-30T19:53:00Z</dcterms:created>
  <dcterms:modified xsi:type="dcterms:W3CDTF">2018-10-30T19:53:00Z</dcterms:modified>
</cp:coreProperties>
</file>